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69" w:rsidRPr="00F319E3" w:rsidRDefault="00952569" w:rsidP="007A5EA4">
      <w:pPr>
        <w:pStyle w:val="1"/>
        <w:jc w:val="both"/>
      </w:pPr>
      <w:r w:rsidRPr="00F319E3">
        <w:t xml:space="preserve">Загальна кількість акцій Товариства (станом на дату складення переліку </w:t>
      </w:r>
      <w:r w:rsidR="00F319E3" w:rsidRPr="00F319E3">
        <w:rPr>
          <w:color w:val="000000"/>
        </w:rPr>
        <w:t>акціонерів, які мають право на участь у загальних зборах</w:t>
      </w:r>
      <w:r w:rsidRPr="00F319E3">
        <w:t xml:space="preserve">, а саме, на </w:t>
      </w:r>
      <w:r w:rsidR="00812159">
        <w:t>15</w:t>
      </w:r>
      <w:r w:rsidRPr="00F319E3">
        <w:t>.0</w:t>
      </w:r>
      <w:r w:rsidR="00F319E3" w:rsidRPr="00F319E3">
        <w:t>4</w:t>
      </w:r>
      <w:r w:rsidRPr="00F319E3">
        <w:t>.20</w:t>
      </w:r>
      <w:r w:rsidR="00812159">
        <w:t>20</w:t>
      </w:r>
      <w:r w:rsidRPr="00F319E3">
        <w:t>р.</w:t>
      </w:r>
      <w:r w:rsidR="007A5EA4">
        <w:t>)</w:t>
      </w:r>
      <w:r w:rsidRPr="00F319E3">
        <w:t xml:space="preserve"> – 128772424  штук простих іменних акцій.</w:t>
      </w:r>
    </w:p>
    <w:p w:rsidR="00952569" w:rsidRPr="00F319E3" w:rsidRDefault="00952569" w:rsidP="007A5EA4">
      <w:pPr>
        <w:pStyle w:val="1"/>
        <w:jc w:val="both"/>
      </w:pPr>
      <w:r w:rsidRPr="00F319E3">
        <w:t xml:space="preserve">Загальна кількість голосуючих акцій Товариства (станом на дату складення переліку </w:t>
      </w:r>
      <w:r w:rsidR="00F319E3" w:rsidRPr="00F319E3">
        <w:rPr>
          <w:color w:val="000000"/>
        </w:rPr>
        <w:t>акціонерів, які мають право на участь у загальних зборах</w:t>
      </w:r>
      <w:r w:rsidRPr="00F319E3">
        <w:t xml:space="preserve">, а саме, на </w:t>
      </w:r>
      <w:r w:rsidR="00812159">
        <w:t>15</w:t>
      </w:r>
      <w:r w:rsidRPr="00F319E3">
        <w:t>.0</w:t>
      </w:r>
      <w:r w:rsidR="00F319E3" w:rsidRPr="00F319E3">
        <w:t>4</w:t>
      </w:r>
      <w:r w:rsidRPr="00F319E3">
        <w:t>.20</w:t>
      </w:r>
      <w:r w:rsidR="00812159">
        <w:t>20</w:t>
      </w:r>
      <w:r w:rsidRPr="00F319E3">
        <w:t>р.)</w:t>
      </w:r>
      <w:r w:rsidR="007A5EA4">
        <w:t xml:space="preserve"> -</w:t>
      </w:r>
      <w:r w:rsidRPr="00F319E3">
        <w:t xml:space="preserve"> 128191447  штук простих іменних акцій.</w:t>
      </w:r>
    </w:p>
    <w:p w:rsidR="00F319E3" w:rsidRPr="00F319E3" w:rsidRDefault="00F319E3" w:rsidP="007A5EA4">
      <w:pPr>
        <w:pStyle w:val="1"/>
        <w:jc w:val="both"/>
      </w:pP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rStyle w:val="a4"/>
          <w:color w:val="000000"/>
        </w:rPr>
        <w:t>Інформація до загальних зборів, які відбудуться: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1. Кількість акцій станом на дату складання переліку осіб, яким надсилається повідомлення про загальні збори:</w:t>
      </w:r>
    </w:p>
    <w:p w:rsidR="00812159" w:rsidRDefault="00F319E3" w:rsidP="007A5EA4">
      <w:pPr>
        <w:pStyle w:val="a3"/>
        <w:spacing w:before="0" w:beforeAutospacing="0" w:after="300" w:afterAutospacing="0"/>
        <w:jc w:val="both"/>
        <w:textAlignment w:val="baseline"/>
      </w:pPr>
      <w:r w:rsidRPr="00F319E3">
        <w:rPr>
          <w:color w:val="000000"/>
        </w:rPr>
        <w:t xml:space="preserve">Загальна — </w:t>
      </w:r>
      <w:r w:rsidRPr="00F319E3">
        <w:t xml:space="preserve">128772424 </w:t>
      </w:r>
      <w:r w:rsidRPr="00F319E3">
        <w:rPr>
          <w:color w:val="000000"/>
        </w:rPr>
        <w:t xml:space="preserve">шт. Голосуючих — </w:t>
      </w:r>
      <w:r w:rsidRPr="00F319E3">
        <w:t xml:space="preserve">128191447 </w:t>
      </w:r>
      <w:r w:rsidRPr="00F319E3">
        <w:rPr>
          <w:color w:val="000000"/>
        </w:rPr>
        <w:t>шт.</w:t>
      </w:r>
      <w:r w:rsidR="00812159" w:rsidRPr="00812159">
        <w:t xml:space="preserve"> 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bookmarkStart w:id="0" w:name="_GoBack"/>
      <w:bookmarkEnd w:id="0"/>
      <w:r w:rsidRPr="00F319E3">
        <w:rPr>
          <w:color w:val="000000"/>
        </w:rPr>
        <w:t>2. Для участі у зборах акціонери повинні мати документи, що підтверджують їх особу, представники акціонерів повинні мати також довіреності на право представляти інтереси акціонерів.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3. З проектами рішень з питань, включених до порядку денного загальних зборів можна ознайомитись в повідомленні про проведення загальних зборів, яке розміщено на сайті</w:t>
      </w:r>
      <w:r w:rsidR="00957B37">
        <w:rPr>
          <w:color w:val="000000"/>
        </w:rPr>
        <w:t xml:space="preserve"> </w:t>
      </w:r>
      <w:r w:rsidR="00957B37" w:rsidRPr="00957B37">
        <w:rPr>
          <w:color w:val="002060"/>
        </w:rPr>
        <w:t>(http://gnivhpp.pat.ua)</w:t>
      </w:r>
      <w:r w:rsidRPr="00957B37">
        <w:rPr>
          <w:color w:val="002060"/>
        </w:rPr>
        <w:t>.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4. Проекти рішень з питань, включених до порядку денного загальних зборів, акціонерами, які володіють більш як 5% акцій товариства не пропонувались.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5. Кількість акцій станом на дату складання переліку акціонерів, які мають право на участь у загальних зборах: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 xml:space="preserve">Загальна — </w:t>
      </w:r>
      <w:r w:rsidRPr="00F319E3">
        <w:t xml:space="preserve">128772424 </w:t>
      </w:r>
      <w:r w:rsidRPr="00F319E3">
        <w:rPr>
          <w:color w:val="000000"/>
        </w:rPr>
        <w:t xml:space="preserve">шт. Голосуючих — </w:t>
      </w:r>
      <w:r w:rsidRPr="00F319E3">
        <w:t xml:space="preserve">128191447 </w:t>
      </w:r>
      <w:r w:rsidRPr="00F319E3">
        <w:rPr>
          <w:color w:val="000000"/>
        </w:rPr>
        <w:t>шт.</w:t>
      </w:r>
    </w:p>
    <w:p w:rsidR="00F319E3" w:rsidRPr="00952569" w:rsidRDefault="00F319E3" w:rsidP="007A5EA4">
      <w:pPr>
        <w:pStyle w:val="1"/>
        <w:jc w:val="both"/>
        <w:rPr>
          <w:b/>
        </w:rPr>
      </w:pPr>
    </w:p>
    <w:p w:rsidR="00EB660E" w:rsidRPr="00952569" w:rsidRDefault="00EB660E">
      <w:pPr>
        <w:rPr>
          <w:sz w:val="24"/>
          <w:szCs w:val="24"/>
        </w:rPr>
      </w:pPr>
    </w:p>
    <w:sectPr w:rsidR="00EB660E" w:rsidRPr="009525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80"/>
    <w:rsid w:val="000D372B"/>
    <w:rsid w:val="00561F47"/>
    <w:rsid w:val="007A5EA4"/>
    <w:rsid w:val="00812159"/>
    <w:rsid w:val="008E1880"/>
    <w:rsid w:val="00952569"/>
    <w:rsid w:val="00957B37"/>
    <w:rsid w:val="00D17897"/>
    <w:rsid w:val="00EB660E"/>
    <w:rsid w:val="00F319E3"/>
    <w:rsid w:val="00F4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5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31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5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31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2020-04-21T09:10:00Z</dcterms:created>
  <dcterms:modified xsi:type="dcterms:W3CDTF">2020-04-21T09:14:00Z</dcterms:modified>
</cp:coreProperties>
</file>